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349F">
      <w:pPr>
        <w:spacing w:before="97" w:line="224" w:lineRule="auto"/>
        <w:ind w:left="4"/>
        <w:rPr>
          <w:rFonts w:ascii="黑体" w:hAnsi="黑体" w:eastAsia="黑体" w:cs="黑体"/>
          <w:sz w:val="30"/>
          <w:szCs w:val="30"/>
        </w:rPr>
      </w:pPr>
      <w:bookmarkStart w:id="0" w:name="_GoBack"/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5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3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425887E8">
      <w:pPr>
        <w:pStyle w:val="2"/>
        <w:spacing w:before="43" w:line="260" w:lineRule="auto"/>
        <w:ind w:left="3625" w:right="848" w:hanging="2840"/>
        <w:rPr>
          <w:sz w:val="38"/>
          <w:szCs w:val="38"/>
        </w:rPr>
      </w:pPr>
      <w:r>
        <w:rPr>
          <w:b/>
          <w:bCs/>
          <w:spacing w:val="-4"/>
          <w:sz w:val="38"/>
          <w:szCs w:val="38"/>
        </w:rPr>
        <w:t>第四届上海市青少年生态文明素养交流活动</w:t>
      </w:r>
      <w:r>
        <w:rPr>
          <w:spacing w:val="4"/>
          <w:sz w:val="38"/>
          <w:szCs w:val="38"/>
        </w:rPr>
        <w:t xml:space="preserve"> </w:t>
      </w:r>
      <w:r>
        <w:rPr>
          <w:b/>
          <w:bCs/>
          <w:spacing w:val="-8"/>
          <w:sz w:val="38"/>
          <w:szCs w:val="38"/>
        </w:rPr>
        <w:t>主题参考</w:t>
      </w:r>
      <w:bookmarkEnd w:id="0"/>
    </w:p>
    <w:p w14:paraId="41E4AEFE">
      <w:pPr>
        <w:spacing w:line="292" w:lineRule="auto"/>
        <w:rPr>
          <w:rFonts w:ascii="Arial"/>
          <w:sz w:val="21"/>
        </w:rPr>
      </w:pPr>
    </w:p>
    <w:p w14:paraId="0B76C6C0">
      <w:pPr>
        <w:spacing w:before="95" w:line="222" w:lineRule="auto"/>
        <w:ind w:left="4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8"/>
          <w:sz w:val="29"/>
          <w:szCs w:val="29"/>
        </w:rPr>
        <w:t>高校组</w:t>
      </w:r>
    </w:p>
    <w:p w14:paraId="431AF660">
      <w:pPr>
        <w:spacing w:before="37" w:line="222" w:lineRule="auto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9"/>
          <w:szCs w:val="29"/>
        </w:rPr>
        <w:t>D1-</w:t>
      </w:r>
      <w:r>
        <w:rPr>
          <w:rFonts w:ascii="仿宋" w:hAnsi="仿宋" w:eastAsia="仿宋" w:cs="仿宋"/>
          <w:b/>
          <w:bCs/>
          <w:spacing w:val="5"/>
          <w:sz w:val="29"/>
          <w:szCs w:val="29"/>
        </w:rPr>
        <w:t>可再生能源和新能源</w:t>
      </w:r>
    </w:p>
    <w:p w14:paraId="11F06D67">
      <w:pPr>
        <w:spacing w:before="102" w:line="274" w:lineRule="auto"/>
        <w:ind w:right="20" w:firstLine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探索绿色技术发展与应用，主要包含太阳能、风电、核</w:t>
      </w:r>
      <w:r>
        <w:rPr>
          <w:rFonts w:ascii="仿宋" w:hAnsi="仿宋" w:eastAsia="仿宋" w:cs="仿宋"/>
          <w:spacing w:val="11"/>
          <w:sz w:val="29"/>
          <w:szCs w:val="29"/>
        </w:rPr>
        <w:t>电、地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5"/>
          <w:sz w:val="29"/>
          <w:szCs w:val="29"/>
        </w:rPr>
        <w:t>热、燃煤、储能、电网、绿氢等方面的源头减碳类绿色技术，农业、</w:t>
      </w:r>
      <w:r>
        <w:rPr>
          <w:rFonts w:ascii="仿宋" w:hAnsi="仿宋" w:eastAsia="仿宋" w:cs="仿宋"/>
          <w:spacing w:val="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工业、建筑、交通、减污降碳协同等方面的过程降碳</w:t>
      </w:r>
      <w:r>
        <w:rPr>
          <w:rFonts w:ascii="仿宋" w:hAnsi="仿宋" w:eastAsia="仿宋" w:cs="仿宋"/>
          <w:spacing w:val="9"/>
          <w:sz w:val="29"/>
          <w:szCs w:val="29"/>
        </w:rPr>
        <w:t>类绿色技术，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0"/>
          <w:sz w:val="29"/>
          <w:szCs w:val="29"/>
        </w:rPr>
        <w:t>以及二氧化碳捕集利用与封存技术、二氧化碳先进高</w:t>
      </w:r>
      <w:r>
        <w:rPr>
          <w:rFonts w:ascii="仿宋" w:hAnsi="仿宋" w:eastAsia="仿宋" w:cs="仿宋"/>
          <w:spacing w:val="9"/>
          <w:sz w:val="29"/>
          <w:szCs w:val="29"/>
        </w:rPr>
        <w:t>效捕集示范、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2"/>
          <w:sz w:val="29"/>
          <w:szCs w:val="29"/>
        </w:rPr>
        <w:t>二氧化碳资源化利用及固碳示范等方面的末端固碳类绿色技术。通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过绿色技术，建设清洁低碳、安全高效的能源体系，提高能源供给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保障能力。</w:t>
      </w:r>
    </w:p>
    <w:p w14:paraId="78D30A1F">
      <w:pPr>
        <w:spacing w:before="61" w:line="274" w:lineRule="auto"/>
        <w:ind w:right="83" w:firstLine="61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交流方向：①可再生能源和新能源现状探究与发展思考；②可</w:t>
      </w:r>
      <w:r>
        <w:rPr>
          <w:rFonts w:ascii="仿宋" w:hAnsi="仿宋" w:eastAsia="仿宋" w:cs="仿宋"/>
          <w:spacing w:val="1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再生能源和新能源开发与利用</w:t>
      </w:r>
    </w:p>
    <w:p w14:paraId="20DC2DF0">
      <w:pPr>
        <w:pStyle w:val="2"/>
        <w:spacing w:before="5" w:line="222" w:lineRule="auto"/>
        <w:ind w:left="4"/>
        <w:rPr>
          <w:rFonts w:ascii="仿宋" w:hAnsi="仿宋" w:eastAsia="仿宋" w:cs="仿宋"/>
          <w:sz w:val="29"/>
          <w:szCs w:val="29"/>
        </w:rPr>
      </w:pPr>
      <w:r>
        <w:rPr>
          <w:b/>
          <w:bCs/>
          <w:spacing w:val="5"/>
          <w:sz w:val="29"/>
          <w:szCs w:val="29"/>
        </w:rPr>
        <w:t>D2-</w:t>
      </w:r>
      <w:r>
        <w:rPr>
          <w:rFonts w:ascii="仿宋" w:hAnsi="仿宋" w:eastAsia="仿宋" w:cs="仿宋"/>
          <w:b/>
          <w:bCs/>
          <w:spacing w:val="5"/>
          <w:sz w:val="29"/>
          <w:szCs w:val="29"/>
        </w:rPr>
        <w:t>碳排放管理</w:t>
      </w:r>
    </w:p>
    <w:p w14:paraId="777CC28B">
      <w:pPr>
        <w:spacing w:before="83" w:line="274" w:lineRule="auto"/>
        <w:ind w:firstLine="61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围绕“双碳”主题，探索碳管理，健全碳排放、碳捕捉、碳普</w:t>
      </w:r>
      <w:r>
        <w:rPr>
          <w:rFonts w:ascii="仿宋" w:hAnsi="仿宋" w:eastAsia="仿宋" w:cs="仿宋"/>
          <w:spacing w:val="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惠的监测、量化、管理等措施，构建可持续发展的低碳未来。碳排放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sz w:val="29"/>
          <w:szCs w:val="29"/>
        </w:rPr>
        <w:t>控制是做好“双碳”工作的重要基础，需要多途径强化</w:t>
      </w:r>
      <w:r>
        <w:rPr>
          <w:rFonts w:ascii="仿宋" w:hAnsi="仿宋" w:eastAsia="仿宋" w:cs="仿宋"/>
          <w:spacing w:val="10"/>
          <w:sz w:val="29"/>
          <w:szCs w:val="29"/>
        </w:rPr>
        <w:t>能源管理，</w:t>
      </w:r>
      <w:r>
        <w:rPr>
          <w:rFonts w:ascii="仿宋" w:hAnsi="仿宋" w:eastAsia="仿宋" w:cs="仿宋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12"/>
          <w:sz w:val="29"/>
          <w:szCs w:val="29"/>
        </w:rPr>
        <w:t>多途径优化碳排放资源配置，规范有序控制碳排放。碳捕捉是将工</w:t>
      </w:r>
      <w:r>
        <w:rPr>
          <w:rFonts w:ascii="仿宋" w:hAnsi="仿宋" w:eastAsia="仿宋" w:cs="仿宋"/>
          <w:spacing w:val="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sz w:val="29"/>
          <w:szCs w:val="29"/>
        </w:rPr>
        <w:t>业生产或能源生产过程中产生的二氧化碳</w:t>
      </w: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>(</w:t>
      </w:r>
      <w:r>
        <w:rPr>
          <w:rFonts w:ascii="Times New Roman" w:hAnsi="Times New Roman" w:eastAsia="Times New Roman" w:cs="Times New Roman"/>
          <w:sz w:val="29"/>
          <w:szCs w:val="29"/>
        </w:rPr>
        <w:t>CO</w:t>
      </w: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 xml:space="preserve">2)  </w:t>
      </w:r>
      <w:r>
        <w:rPr>
          <w:rFonts w:ascii="仿宋" w:hAnsi="仿宋" w:eastAsia="仿宋" w:cs="仿宋"/>
          <w:spacing w:val="11"/>
          <w:sz w:val="29"/>
          <w:szCs w:val="29"/>
        </w:rPr>
        <w:t xml:space="preserve">分离、收集，并加 </w:t>
      </w:r>
      <w:r>
        <w:rPr>
          <w:rFonts w:ascii="仿宋" w:hAnsi="仿宋" w:eastAsia="仿宋" w:cs="仿宋"/>
          <w:spacing w:val="12"/>
          <w:sz w:val="29"/>
          <w:szCs w:val="29"/>
        </w:rPr>
        <w:t xml:space="preserve">以利用或封存，以减少其排放到大气中的量，可实现从源头减少碳 </w:t>
      </w:r>
      <w:r>
        <w:rPr>
          <w:rFonts w:ascii="仿宋" w:hAnsi="仿宋" w:eastAsia="仿宋" w:cs="仿宋"/>
          <w:spacing w:val="13"/>
          <w:sz w:val="29"/>
          <w:szCs w:val="29"/>
        </w:rPr>
        <w:t>排放。碳普惠是为了鼓励公众的节能减碳行为而建立的正向引导机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制，能够记录和量化公众的低碳行为，通过商业、交易市场和政策 等方式来引导和激励公众形成低碳生产生活方式。从碳排放、碳捕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3"/>
          <w:sz w:val="29"/>
          <w:szCs w:val="29"/>
        </w:rPr>
        <w:t>捉、碳普惠角度健全碳足迹核算体系，为各类减污降碳规范、标准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等提供数据支撑和科学依据，以社会良性互动提升公</w:t>
      </w:r>
      <w:r>
        <w:rPr>
          <w:rFonts w:ascii="仿宋" w:hAnsi="仿宋" w:eastAsia="仿宋" w:cs="仿宋"/>
          <w:spacing w:val="5"/>
          <w:sz w:val="29"/>
          <w:szCs w:val="29"/>
        </w:rPr>
        <w:t>众参与积极性，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助力多领域高质量发展。</w:t>
      </w:r>
    </w:p>
    <w:p w14:paraId="7A5700A2">
      <w:pPr>
        <w:spacing w:before="75" w:line="282" w:lineRule="auto"/>
        <w:ind w:right="64" w:firstLine="619"/>
        <w:rPr>
          <w:rFonts w:ascii="仿宋" w:hAnsi="仿宋" w:eastAsia="仿宋" w:cs="仿宋"/>
          <w:sz w:val="29"/>
          <w:szCs w:val="29"/>
        </w:rPr>
        <w:sectPr>
          <w:footerReference r:id="rId5" w:type="default"/>
          <w:pgSz w:w="11920" w:h="16840"/>
          <w:pgMar w:top="1431" w:right="1355" w:bottom="1930" w:left="1690" w:header="0" w:footer="1476" w:gutter="0"/>
          <w:cols w:space="720" w:num="1"/>
        </w:sectPr>
      </w:pPr>
      <w:r>
        <w:rPr>
          <w:rFonts w:ascii="仿宋" w:hAnsi="仿宋" w:eastAsia="仿宋" w:cs="仿宋"/>
          <w:spacing w:val="13"/>
          <w:sz w:val="29"/>
          <w:szCs w:val="29"/>
        </w:rPr>
        <w:t>交流方向：①碳排放管理技术创新；②碳排放权交易研究；③</w:t>
      </w:r>
      <w:r>
        <w:rPr>
          <w:rFonts w:ascii="仿宋" w:hAnsi="仿宋" w:eastAsia="仿宋" w:cs="仿宋"/>
          <w:spacing w:val="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1"/>
          <w:sz w:val="29"/>
          <w:szCs w:val="29"/>
        </w:rPr>
        <w:t>碳排放管理公众参与研究</w:t>
      </w:r>
    </w:p>
    <w:p w14:paraId="6D855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110ED">
    <w:pPr>
      <w:pStyle w:val="2"/>
      <w:spacing w:line="234" w:lineRule="auto"/>
      <w:rPr>
        <w:sz w:val="35"/>
        <w:szCs w:val="3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2025-08-06T06:02:37Z</dcterms:created>
  <dc:creator>hp</dc:creator>
  <cp:lastModifiedBy>杨丽丽</cp:lastModifiedBy>
  <dcterms:modified xsi:type="dcterms:W3CDTF">2025-08-06T06:02:53Z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eyJoZGlkIjoiMjc0YmUzOGRjOTE1MjRjYjJiODVkMTc2ODAyNGU4NWYiLCJ1c2VySWQiOiIzODEwNzYyNDEifQ==</vt:lpwstr>
  </property>
  <property fmtid="{D5CDD505-2E9C-101B-9397-08002B2CF9AE}" pid="4" name="ICV">
    <vt:lpwstr>D6027FA041D2499790325F9681271F81_12</vt:lpwstr>
  </property>
</Properties>
</file>