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上海海洋大学第</w:t>
      </w:r>
      <w:r>
        <w:rPr>
          <w:rFonts w:hint="eastAsia" w:ascii="仿宋" w:hAnsi="仿宋" w:eastAsia="仿宋"/>
          <w:b/>
          <w:lang w:eastAsia="zh-CN"/>
        </w:rPr>
        <w:t>四</w:t>
      </w:r>
      <w:r>
        <w:rPr>
          <w:rFonts w:hint="eastAsia" w:ascii="仿宋" w:hAnsi="仿宋" w:eastAsia="仿宋"/>
          <w:b/>
        </w:rPr>
        <w:t>届环</w:t>
      </w:r>
      <w:bookmarkStart w:id="0" w:name="_GoBack"/>
      <w:bookmarkEnd w:id="0"/>
      <w:r>
        <w:rPr>
          <w:rFonts w:hint="eastAsia" w:ascii="仿宋" w:hAnsi="仿宋" w:eastAsia="仿宋"/>
          <w:b/>
        </w:rPr>
        <w:t>境生态科技创新大赛</w:t>
      </w:r>
      <w:r>
        <w:rPr>
          <w:rFonts w:ascii="仿宋" w:hAnsi="仿宋" w:eastAsia="仿宋"/>
          <w:b/>
        </w:rPr>
        <w:t>评审标准</w:t>
      </w:r>
    </w:p>
    <w:p>
      <w:pPr>
        <w:jc w:val="center"/>
        <w:rPr>
          <w:rFonts w:hint="eastAsia" w:ascii="仿宋" w:hAnsi="仿宋" w:eastAsia="仿宋"/>
          <w:b/>
        </w:rPr>
      </w:pPr>
    </w:p>
    <w:p>
      <w:pPr>
        <w:widowControl/>
        <w:jc w:val="center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Times New Roman"/>
          <w:kern w:val="0"/>
          <w:szCs w:val="21"/>
        </w:rPr>
        <w:t>表1 科技理念作品专家评审指标</w:t>
      </w:r>
    </w:p>
    <w:tbl>
      <w:tblPr>
        <w:tblStyle w:val="4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环保理念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作品符合正确的环保理念，通过作品可以体现出参赛者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的环境责任感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科学性和先进性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作品的理论水平、学术价值、该领域前沿位置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作品具有的创新程度，课题的选择是否有独到之处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可行性（20分）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作品策划的合理性、对环境保护和生态改善的实施性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论证（15分）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论证过程是否合理，论证方法是否有新意，用词准确，图表规范，主题突出</w:t>
            </w:r>
          </w:p>
        </w:tc>
      </w:tr>
    </w:tbl>
    <w:p>
      <w:pPr>
        <w:widowControl/>
        <w:jc w:val="center"/>
        <w:rPr>
          <w:rFonts w:ascii="仿宋" w:hAnsi="仿宋" w:eastAsia="仿宋" w:cs="Times New Roman"/>
          <w:kern w:val="0"/>
          <w:szCs w:val="21"/>
        </w:rPr>
      </w:pPr>
    </w:p>
    <w:p>
      <w:pPr>
        <w:widowControl/>
        <w:jc w:val="center"/>
        <w:rPr>
          <w:rFonts w:ascii="仿宋" w:hAnsi="仿宋" w:eastAsia="仿宋" w:cs="宋体"/>
          <w:kern w:val="0"/>
          <w:szCs w:val="21"/>
        </w:rPr>
      </w:pPr>
      <w:r>
        <w:rPr>
          <w:rFonts w:ascii="仿宋" w:hAnsi="仿宋" w:eastAsia="仿宋" w:cs="Times New Roman"/>
          <w:kern w:val="0"/>
          <w:szCs w:val="21"/>
        </w:rPr>
        <w:t>表2科技实物作品专家评审指标</w:t>
      </w:r>
    </w:p>
    <w:tbl>
      <w:tblPr>
        <w:tblStyle w:val="4"/>
        <w:tblW w:w="8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62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环保理念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（25分）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作品符合正确的环保理念，通过作品可以体现出参赛者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的环境责任感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科学性和先进性（20分）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作品的技术意义、设计方案的合理性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创新性（20分）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作品具有的创新程度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实用性（20分）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作品策划的合理性、对环境保护和生态改善的实施性、技术的成熟程度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经济性（15分）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Cs w:val="21"/>
              </w:rPr>
              <w:t>作品经济效益、推广价值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C"/>
    <w:rsid w:val="002426AC"/>
    <w:rsid w:val="003575CD"/>
    <w:rsid w:val="00942B86"/>
    <w:rsid w:val="00D62F82"/>
    <w:rsid w:val="4AB26243"/>
    <w:rsid w:val="620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0</TotalTime>
  <ScaleCrop>false</ScaleCrop>
  <LinksUpToDate>false</LinksUpToDate>
  <CharactersWithSpaces>422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2018-09-19T00:56:00Z</dcterms:created>
  <dc:creator>dell</dc:creator>
  <cp:lastModifiedBy>杨丽丽</cp:lastModifiedBy>
  <dcterms:modified xsi:type="dcterms:W3CDTF">2021-10-13T08:16:13Z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62F9B193E69248E29B7FA20A31CCCAA0</vt:lpwstr>
  </property>
</Properties>
</file>